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F" w:rsidRPr="0097444F" w:rsidRDefault="0097444F" w:rsidP="0097444F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Целевое обучение в вузе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</w: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(по образовательным программам высшего образования)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С 2024 года введен новый механизм </w:t>
      </w: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целевого обучения и приема на целевое обучение.</w:t>
      </w:r>
    </w:p>
    <w:p w:rsid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Целевое обучение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 – это обучение в вузе по договору о целевом обучении с заказчиком целевого обучения.</w:t>
      </w:r>
    </w:p>
    <w:p w:rsidR="008C0459" w:rsidRPr="008C0459" w:rsidRDefault="008C0459" w:rsidP="008C045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8C0459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Гражданин Российской Федерации может заключить договор о целевом обучении с одним заказчиком (работодателем).</w:t>
      </w:r>
    </w:p>
    <w:p w:rsidR="008C0459" w:rsidRPr="008C0459" w:rsidRDefault="008C0459" w:rsidP="008C045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8C0459">
        <w:rPr>
          <w:rFonts w:ascii="MS Gothic" w:eastAsia="MS Gothic" w:hAnsi="MS Gothic" w:cs="MS Gothic" w:hint="eastAsia"/>
          <w:b/>
          <w:bCs/>
          <w:color w:val="3A3C40"/>
          <w:sz w:val="24"/>
          <w:szCs w:val="24"/>
          <w:lang w:eastAsia="ru-RU"/>
        </w:rPr>
        <w:t>✔</w:t>
      </w:r>
      <w:r w:rsidRPr="008C0459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 xml:space="preserve"> Заказчик</w:t>
      </w:r>
      <w:r w:rsidRPr="008C0459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 обязан оказывать </w:t>
      </w:r>
      <w:proofErr w:type="gramStart"/>
      <w:r w:rsidRPr="008C0459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обучающемуся</w:t>
      </w:r>
      <w:proofErr w:type="gramEnd"/>
      <w:r w:rsidRPr="008C0459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 меры поддержки в период обучения и после окончания обучения трудоустроить его.</w:t>
      </w:r>
    </w:p>
    <w:p w:rsidR="008C0459" w:rsidRPr="0097444F" w:rsidRDefault="008C0459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8C0459">
        <w:rPr>
          <w:rFonts w:ascii="MS Gothic" w:eastAsia="MS Gothic" w:hAnsi="MS Gothic" w:cs="MS Gothic" w:hint="eastAsia"/>
          <w:b/>
          <w:bCs/>
          <w:color w:val="3A3C40"/>
          <w:sz w:val="24"/>
          <w:szCs w:val="24"/>
          <w:lang w:eastAsia="ru-RU"/>
        </w:rPr>
        <w:t>✔</w:t>
      </w:r>
      <w:r w:rsidRPr="008C0459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 xml:space="preserve"> Гражданин</w:t>
      </w:r>
      <w:r w:rsidRPr="008C0459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 обязан освоить образовательную программу и отработать 3–5 лет.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Заказчик обязан оказывать студенту социальную поддержку в период обучения и после окончания обучения трудоустроить его.</w:t>
      </w:r>
    </w:p>
    <w:p w:rsid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Студент обязан освоить образовательную программу и отработать у заказчика или у другого работодателя от 3 до 5 лет.</w:t>
      </w:r>
    </w:p>
    <w:p w:rsidR="008C0459" w:rsidRDefault="008C0459" w:rsidP="008C0459">
      <w:proofErr w:type="gramStart"/>
      <w:r w:rsidRPr="008C0459">
        <w:rPr>
          <w:rFonts w:ascii="Arial" w:eastAsia="Times New Roman" w:hAnsi="Arial" w:cs="Arial"/>
          <w:b/>
          <w:color w:val="343434"/>
          <w:sz w:val="24"/>
          <w:szCs w:val="24"/>
          <w:shd w:val="clear" w:color="auto" w:fill="FFFFFF"/>
          <w:lang w:eastAsia="ru-RU"/>
        </w:rPr>
        <w:t>Нововведения, предусмотренные новым механизмом целевого обучения, заключаются в следующем: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заказчики формируют и публикуют в открытом доступе предложения о заключении договоров о целевом обучении;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граждане подают заявки на заключение договора о целевом обучении в соответствии с предложениями заказчиков;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договор о целевом обучении с гражданином, поступающим на обучение, заключается после зачисления;</w:t>
      </w:r>
      <w:proofErr w:type="gramEnd"/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при подготовке к заключению договоров о целевом обучении и заключении таких договоров используется Единая цифровая платформа в сфере занятости и трудовых отношений «Работа в России»;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при поступлении на обучение или во время </w:t>
      </w:r>
      <w:proofErr w:type="gramStart"/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обучения по</w:t>
      </w:r>
      <w:proofErr w:type="gramEnd"/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образовательной программе гражданин вправе заключить договор о целевом обучении только с одним заказчиком;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договором о целевом обучении может быть предусмотрено прохождение гражданином практической подготовки у заказчика или работодателя;</w:t>
      </w:r>
      <w:r w:rsidRPr="008C0459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8C0459">
        <w:rPr>
          <w:rFonts w:ascii="MS Gothic" w:eastAsia="MS Gothic" w:hAnsi="MS Gothic" w:cs="MS Gothic" w:hint="eastAsia"/>
          <w:color w:val="343434"/>
          <w:sz w:val="24"/>
          <w:szCs w:val="24"/>
          <w:shd w:val="clear" w:color="auto" w:fill="FFFFFF"/>
          <w:lang w:eastAsia="ru-RU"/>
        </w:rPr>
        <w:t>✔</w:t>
      </w:r>
      <w:r w:rsidRPr="008C0459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заказчик может установить требования к успеваемости гражданина.</w:t>
      </w:r>
      <w:bookmarkStart w:id="0" w:name="_GoBack"/>
      <w:bookmarkEnd w:id="0"/>
    </w:p>
    <w:p w:rsidR="008C0459" w:rsidRPr="0097444F" w:rsidRDefault="008C0459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</w:p>
    <w:p w:rsidR="0097444F" w:rsidRPr="0097444F" w:rsidRDefault="0097444F" w:rsidP="0097444F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lastRenderedPageBreak/>
        <w:t>Предложения о заключении договоров о целевом обучении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Заказчики формируют предложения о заключении договоров о целевом обучении для граждан, желающих заключить такой договор. Эти предложения публикуются в открытом доступе в сети Интернет – на Единой цифровой платформе в сфере занятости и трудовых отношений «Работа в России».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Предложение заказчика может быть адресовано: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1) гражданам, которые обучаются в вузе;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2) гражданам, которые поступают: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 xml:space="preserve">• на бесплатное целевое </w:t>
      </w:r>
      <w:proofErr w:type="gramStart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обучение по</w:t>
      </w:r>
      <w:proofErr w:type="gramEnd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 отдельному конкурсу на места специально выделенной целевой квоты;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на бесплатное обучение на общих основаниях;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на платное обучение.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Заявки на заключение договора о целевом обучении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Гражданин, который хочет заключить договор о целевом обучении, подает заявку на заключение договора о целевом обучении в соответствии с предложением заказчика.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• Если гражданин обучается в вузе, то заказчик рассматривает заявку и заключает с ним договор о целевом обучении.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Если гражданин еще не обучается в вузе, то для заключения договора о целевом обучении он должен поступить в вуз.</w:t>
      </w:r>
    </w:p>
    <w:p w:rsidR="0097444F" w:rsidRPr="0097444F" w:rsidRDefault="0097444F" w:rsidP="00974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97444F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При этом есть 2 возможности:</w:t>
      </w:r>
      <w:r w:rsidRPr="0097444F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  <w:r w:rsidRPr="0097444F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• можно поступать по общему конкурсу (на бесплатное обучение на общих основаниях или на платное обучение);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можно поступать по отдельному конкурсу на места целевой квоты.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От выбора этих возможностей зависит ответственность гражданина за неисполнение обязательств по договору о целевом обучении.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Ответственность гражданина за неисполнение обязательств по договору о целевом обучении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Ответственность за неисполнение обязательств по договору о целевом обучении – это санкции, которые применяются к гражданину в случае </w:t>
      </w:r>
      <w:proofErr w:type="spellStart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незавершения</w:t>
      </w:r>
      <w:proofErr w:type="spellEnd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 обучения или </w:t>
      </w:r>
      <w:proofErr w:type="spellStart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неотработки</w:t>
      </w:r>
      <w:proofErr w:type="spellEnd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.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proofErr w:type="gramStart"/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Если договор о целевом обучении заключен с гражданином, который обучается в вузе или поступил в вуз по общему конкурсу (на бесплатное обучение на общих 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lastRenderedPageBreak/>
        <w:t>основаниях или на платное обучение) и гражданин не завершил обучение или не отработал установленный срок, то он должен возместить заказчику затраты на меры поддержки, которые заказчик предоставил ему во время обучения.</w:t>
      </w:r>
      <w:proofErr w:type="gramEnd"/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Если договор о целевом обучении заключен с гражданином, который поступил в вуз не по общему конкурсу, а по отдельному конкурсу на места целевой квоты:</w:t>
      </w:r>
    </w:p>
    <w:p w:rsidR="0097444F" w:rsidRPr="0097444F" w:rsidRDefault="0097444F" w:rsidP="0097444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• если гражданин не завершил обучение или не отработал установленный срок, то он должен дополнительно выплатить штраф в размере затрат на обучение;</w:t>
      </w:r>
      <w:r w:rsidRPr="0097444F">
        <w:rPr>
          <w:rFonts w:ascii="Arial" w:eastAsia="Times New Roman" w:hAnsi="Arial" w:cs="Arial"/>
          <w:color w:val="3A3C40"/>
          <w:sz w:val="24"/>
          <w:szCs w:val="24"/>
          <w:lang w:eastAsia="ru-RU"/>
        </w:rPr>
        <w:br/>
        <w:t>• если гражданин отказался заключить договор о целевом обучении или расторгнул его в самом начале обучения (в первом семестре), он отчисляется из вуза или может перевестись на платное обучение.</w:t>
      </w:r>
    </w:p>
    <w:p w:rsidR="00BB3E92" w:rsidRDefault="00BB3E92"/>
    <w:p w:rsidR="008C0459" w:rsidRDefault="008C0459"/>
    <w:sectPr w:rsidR="008C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84"/>
    <w:rsid w:val="002158ED"/>
    <w:rsid w:val="008C0459"/>
    <w:rsid w:val="0097444F"/>
    <w:rsid w:val="00B11684"/>
    <w:rsid w:val="00B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2024-07-01T13:05:00Z</dcterms:created>
  <dcterms:modified xsi:type="dcterms:W3CDTF">2024-07-01T13:10:00Z</dcterms:modified>
</cp:coreProperties>
</file>